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Style w:val="GridTable2-Accent11"/>
        <w:tblpPr w:leftFromText="187" w:rightFromText="187" w:vertAnchor="page" w:horzAnchor="margin" w:tblpY="2593"/>
        <w:tblW w:w="9440" w:type="dxa"/>
        <w:tblLook w:val="00A0" w:firstRow="1" w:lastRow="0" w:firstColumn="1" w:lastColumn="0" w:noHBand="0" w:noVBand="0"/>
      </w:tblPr>
      <w:tblGrid>
        <w:gridCol w:w="9440"/>
      </w:tblGrid>
      <w:tr w:rsidR="00026E77" w:rsidRPr="00556F91" w14:paraId="15F319EF" w14:textId="77777777" w:rsidTr="006A4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14:paraId="4FF8C6E5" w14:textId="0BF26AE3" w:rsidR="00026E77" w:rsidRPr="009E155F" w:rsidRDefault="00141F4B" w:rsidP="009E155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56F91">
              <w:rPr>
                <w:rFonts w:ascii="Calibri" w:hAnsi="Calibri"/>
                <w:b w:val="0"/>
                <w:sz w:val="24"/>
                <w:szCs w:val="24"/>
              </w:rPr>
              <w:t>Attendees:</w:t>
            </w:r>
            <w:r w:rsidR="00316C2A">
              <w:rPr>
                <w:rFonts w:ascii="Calibri" w:hAnsi="Calibri"/>
                <w:b w:val="0"/>
                <w:sz w:val="24"/>
                <w:szCs w:val="24"/>
              </w:rPr>
              <w:t xml:space="preserve"> John Peirce</w:t>
            </w:r>
            <w:r w:rsidR="00113E17" w:rsidRPr="00556F91">
              <w:rPr>
                <w:rFonts w:ascii="Calibri" w:hAnsi="Calibri"/>
                <w:b w:val="0"/>
                <w:sz w:val="24"/>
                <w:szCs w:val="24"/>
              </w:rPr>
              <w:t>,</w:t>
            </w:r>
            <w:r w:rsidR="009E155F">
              <w:rPr>
                <w:rFonts w:ascii="Calibri" w:hAnsi="Calibri"/>
                <w:b w:val="0"/>
                <w:sz w:val="24"/>
                <w:szCs w:val="24"/>
              </w:rPr>
              <w:t xml:space="preserve"> Erin Kissling, Lacey Kottkamp, </w:t>
            </w:r>
            <w:r w:rsidR="00113E17" w:rsidRPr="00556F91">
              <w:rPr>
                <w:rFonts w:ascii="Calibri" w:hAnsi="Calibri"/>
                <w:b w:val="0"/>
                <w:sz w:val="24"/>
                <w:szCs w:val="24"/>
              </w:rPr>
              <w:t>Diane Poteet,</w:t>
            </w:r>
            <w:r w:rsidR="00B30E87">
              <w:rPr>
                <w:rFonts w:ascii="Calibri" w:hAnsi="Calibri"/>
                <w:b w:val="0"/>
                <w:sz w:val="24"/>
                <w:szCs w:val="24"/>
              </w:rPr>
              <w:t xml:space="preserve"> Vicky Cuenca,</w:t>
            </w:r>
            <w:r w:rsidR="00113E17" w:rsidRPr="00556F91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D82823" w:rsidRPr="00556F91">
              <w:rPr>
                <w:rFonts w:ascii="Calibri" w:hAnsi="Calibri"/>
                <w:b w:val="0"/>
                <w:sz w:val="24"/>
                <w:szCs w:val="24"/>
              </w:rPr>
              <w:t xml:space="preserve">Shannon Garrity, </w:t>
            </w:r>
            <w:r w:rsidR="00113E17" w:rsidRPr="00556F91">
              <w:rPr>
                <w:rFonts w:ascii="Calibri" w:hAnsi="Calibri"/>
                <w:b w:val="0"/>
                <w:sz w:val="24"/>
                <w:szCs w:val="24"/>
              </w:rPr>
              <w:t>Amanda Lopez, and Monica DiOrio</w:t>
            </w:r>
            <w:r w:rsidR="009E155F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9E155F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On the Phone: </w:t>
            </w:r>
            <w:r w:rsidR="009E155F" w:rsidRPr="00556F91">
              <w:rPr>
                <w:rFonts w:ascii="Calibri" w:hAnsi="Calibri"/>
                <w:b w:val="0"/>
                <w:sz w:val="24"/>
                <w:szCs w:val="24"/>
              </w:rPr>
              <w:t xml:space="preserve"> Jennifer Mohr</w:t>
            </w:r>
          </w:p>
        </w:tc>
      </w:tr>
      <w:tr w:rsidR="00026E77" w:rsidRPr="00556F91" w14:paraId="0B7312D9" w14:textId="77777777" w:rsidTr="006A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14:paraId="2EC684A3" w14:textId="217D975F" w:rsidR="00026E77" w:rsidRPr="00164AAE" w:rsidRDefault="00141F4B" w:rsidP="00C2656A">
            <w:pPr>
              <w:spacing w:after="120"/>
              <w:rPr>
                <w:rFonts w:ascii="Calibri" w:hAnsi="Calibri"/>
                <w:bCs w:val="0"/>
                <w:caps/>
                <w:sz w:val="24"/>
                <w:szCs w:val="24"/>
              </w:rPr>
            </w:pPr>
            <w:r w:rsidRPr="00164AAE">
              <w:rPr>
                <w:rFonts w:ascii="Calibri" w:hAnsi="Calibri"/>
                <w:bCs w:val="0"/>
                <w:caps/>
                <w:sz w:val="24"/>
                <w:szCs w:val="24"/>
              </w:rPr>
              <w:t>Key Topics Discussed</w:t>
            </w:r>
          </w:p>
          <w:p w14:paraId="1DA3F687" w14:textId="4ABAC151" w:rsidR="00D2179B" w:rsidRPr="00167775" w:rsidRDefault="00D2179B" w:rsidP="0016777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ELAC Updates</w:t>
            </w:r>
          </w:p>
          <w:p w14:paraId="1D3C5557" w14:textId="255D8E33" w:rsidR="00164AAE" w:rsidRPr="001A5592" w:rsidRDefault="00D2179B" w:rsidP="007F3FC4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On the new website is a “News” section to highlight local and national news relevant to the industry to bring awareness.  Workgroups are asked to share new reports and articles to post on the </w:t>
            </w:r>
            <w:r w:rsidRPr="00595A8E">
              <w:rPr>
                <w:rFonts w:ascii="Calibri" w:hAnsi="Calibri"/>
                <w:b w:val="0"/>
                <w:sz w:val="24"/>
                <w:szCs w:val="24"/>
              </w:rPr>
              <w:t>websit</w:t>
            </w:r>
            <w:r w:rsidRPr="001A5592">
              <w:rPr>
                <w:rFonts w:ascii="Calibri" w:hAnsi="Calibri"/>
                <w:b w:val="0"/>
                <w:sz w:val="24"/>
                <w:szCs w:val="24"/>
              </w:rPr>
              <w:t xml:space="preserve">e </w:t>
            </w:r>
            <w:hyperlink r:id="rId8" w:history="1">
              <w:r w:rsidRPr="001A5592">
                <w:rPr>
                  <w:rStyle w:val="Hyperlink"/>
                  <w:rFonts w:ascii="Calibri" w:hAnsi="Calibri"/>
                  <w:b w:val="0"/>
                  <w:sz w:val="24"/>
                  <w:szCs w:val="24"/>
                </w:rPr>
                <w:t>http://www.elacindiana.org/news/</w:t>
              </w:r>
            </w:hyperlink>
            <w:r w:rsidR="001A5592">
              <w:rPr>
                <w:rFonts w:ascii="Calibri" w:hAnsi="Calibri"/>
                <w:b w:val="0"/>
                <w:sz w:val="24"/>
                <w:szCs w:val="24"/>
              </w:rPr>
              <w:t>;</w:t>
            </w:r>
            <w:r w:rsidRPr="001A5592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33FFBB89" w14:textId="2B732FDB" w:rsidR="00167775" w:rsidRPr="007F3FC4" w:rsidRDefault="00167775" w:rsidP="007F3FC4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 w:rsidRPr="001A5592">
              <w:rPr>
                <w:rFonts w:ascii="Calibri" w:hAnsi="Calibri"/>
                <w:b w:val="0"/>
                <w:sz w:val="24"/>
                <w:szCs w:val="24"/>
              </w:rPr>
              <w:t>Du</w:t>
            </w:r>
            <w:r>
              <w:rPr>
                <w:rFonts w:ascii="Calibri" w:hAnsi="Calibri"/>
                <w:b w:val="0"/>
                <w:sz w:val="24"/>
                <w:szCs w:val="24"/>
              </w:rPr>
              <w:t>e to conflicts, the</w:t>
            </w:r>
            <w:r w:rsidR="009D0ADF">
              <w:rPr>
                <w:rFonts w:ascii="Calibri" w:hAnsi="Calibri"/>
                <w:b w:val="0"/>
                <w:sz w:val="24"/>
                <w:szCs w:val="24"/>
              </w:rPr>
              <w:t xml:space="preserve"> next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full ELAC Committee meeting will be on </w:t>
            </w:r>
            <w:r w:rsidRPr="009D0ADF">
              <w:rPr>
                <w:rFonts w:ascii="Calibri" w:hAnsi="Calibri"/>
                <w:sz w:val="24"/>
                <w:szCs w:val="24"/>
              </w:rPr>
              <w:t>April 1</w:t>
            </w:r>
            <w:r w:rsidR="0038530B">
              <w:rPr>
                <w:rFonts w:ascii="Calibri" w:hAnsi="Calibri"/>
                <w:sz w:val="24"/>
                <w:szCs w:val="24"/>
              </w:rPr>
              <w:t>5, 2016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</w:p>
          <w:p w14:paraId="2174D86D" w14:textId="74494C42" w:rsidR="00164AAE" w:rsidRPr="00164AAE" w:rsidRDefault="00164AAE" w:rsidP="006A4E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Workgroup </w:t>
            </w:r>
            <w:r w:rsidR="00167775">
              <w:rPr>
                <w:rFonts w:ascii="Calibri" w:hAnsi="Calibri"/>
                <w:sz w:val="24"/>
                <w:szCs w:val="24"/>
              </w:rPr>
              <w:t>Planning</w:t>
            </w:r>
            <w:r w:rsidR="000E43C4">
              <w:rPr>
                <w:rFonts w:ascii="Calibri" w:hAnsi="Calibri"/>
                <w:sz w:val="24"/>
                <w:szCs w:val="24"/>
              </w:rPr>
              <w:t xml:space="preserve"> Documents</w:t>
            </w:r>
          </w:p>
          <w:p w14:paraId="55514D15" w14:textId="3A825676" w:rsidR="00164AAE" w:rsidRDefault="009B7E58" w:rsidP="006A4E39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Framework – </w:t>
            </w:r>
            <w:r w:rsidR="007F3FC4">
              <w:rPr>
                <w:rFonts w:ascii="Calibri" w:hAnsi="Calibri"/>
                <w:b w:val="0"/>
                <w:sz w:val="24"/>
                <w:szCs w:val="24"/>
              </w:rPr>
              <w:t>Members reviewed the Framework</w:t>
            </w:r>
            <w:r w:rsidR="001D0C8B">
              <w:rPr>
                <w:rFonts w:ascii="Calibri" w:hAnsi="Calibri"/>
                <w:b w:val="0"/>
                <w:sz w:val="24"/>
                <w:szCs w:val="24"/>
              </w:rPr>
              <w:t xml:space="preserve"> developed in 2014 and offered suggestions for edits;</w:t>
            </w:r>
          </w:p>
          <w:p w14:paraId="4EF41F9D" w14:textId="33A1BE55" w:rsidR="00006AF0" w:rsidRDefault="000E43C4" w:rsidP="006A4E39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Logic Model – Members </w:t>
            </w:r>
            <w:r w:rsidR="00F54353">
              <w:rPr>
                <w:rFonts w:ascii="Calibri" w:hAnsi="Calibri"/>
                <w:b w:val="0"/>
                <w:sz w:val="24"/>
                <w:szCs w:val="24"/>
              </w:rPr>
              <w:t xml:space="preserve">finalized the logic model after reviewing </w:t>
            </w:r>
            <w:r>
              <w:rPr>
                <w:rFonts w:ascii="Calibri" w:hAnsi="Calibri"/>
                <w:b w:val="0"/>
                <w:sz w:val="24"/>
                <w:szCs w:val="24"/>
              </w:rPr>
              <w:t>the proposed short-term and intermediate</w:t>
            </w:r>
            <w:r w:rsidR="00F54353">
              <w:rPr>
                <w:rFonts w:ascii="Calibri" w:hAnsi="Calibri"/>
                <w:b w:val="0"/>
                <w:sz w:val="24"/>
                <w:szCs w:val="24"/>
              </w:rPr>
              <w:t xml:space="preserve"> outcomes and making live edits.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14:paraId="1C6BD671" w14:textId="6DB9CF32" w:rsidR="001D0C8B" w:rsidRDefault="000E43C4" w:rsidP="00006AF0">
            <w:pPr>
              <w:pStyle w:val="ListParagraph"/>
              <w:numPr>
                <w:ilvl w:val="2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The California Home Visiting Snap Shot </w:t>
            </w:r>
            <w:r w:rsidR="00006AF0">
              <w:rPr>
                <w:rFonts w:ascii="Calibri" w:hAnsi="Calibri"/>
                <w:b w:val="0"/>
                <w:sz w:val="24"/>
                <w:szCs w:val="24"/>
              </w:rPr>
              <w:t xml:space="preserve">report was also reviewed to supplement the discussion of Home Visiting work for the year. </w:t>
            </w:r>
            <w:r w:rsidR="005D6BA8">
              <w:rPr>
                <w:rFonts w:ascii="Calibri" w:hAnsi="Calibri"/>
                <w:b w:val="0"/>
                <w:sz w:val="24"/>
                <w:szCs w:val="24"/>
              </w:rPr>
              <w:t>The g</w:t>
            </w:r>
            <w:r w:rsidR="003F73B7">
              <w:rPr>
                <w:rFonts w:ascii="Calibri" w:hAnsi="Calibri"/>
                <w:b w:val="0"/>
                <w:sz w:val="24"/>
                <w:szCs w:val="24"/>
              </w:rPr>
              <w:t>oal is to gather data around Home Visiting to share with legislatur</w:t>
            </w:r>
            <w:r w:rsidR="009D0ADF">
              <w:rPr>
                <w:rFonts w:ascii="Calibri" w:hAnsi="Calibri"/>
                <w:b w:val="0"/>
                <w:sz w:val="24"/>
                <w:szCs w:val="24"/>
              </w:rPr>
              <w:t>es in 2017 when Early Learning</w:t>
            </w:r>
            <w:r w:rsidR="003F73B7">
              <w:rPr>
                <w:rFonts w:ascii="Calibri" w:hAnsi="Calibri"/>
                <w:b w:val="0"/>
                <w:sz w:val="24"/>
                <w:szCs w:val="24"/>
              </w:rPr>
              <w:t xml:space="preserve"> is a focus.</w:t>
            </w:r>
          </w:p>
          <w:p w14:paraId="2E107766" w14:textId="173BB43A" w:rsidR="00446AA1" w:rsidRDefault="00446AA1" w:rsidP="00446AA1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2016 Work Plan</w:t>
            </w:r>
          </w:p>
          <w:p w14:paraId="687DD6A1" w14:textId="4AC21FB4" w:rsidR="00734D27" w:rsidRDefault="003C1C9E" w:rsidP="00734D27">
            <w:pPr>
              <w:pStyle w:val="ListParagraph"/>
              <w:numPr>
                <w:ilvl w:val="2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Members </w:t>
            </w:r>
            <w:r w:rsidR="001E0C58">
              <w:rPr>
                <w:rFonts w:ascii="Calibri" w:hAnsi="Calibri"/>
                <w:b w:val="0"/>
                <w:sz w:val="24"/>
                <w:szCs w:val="24"/>
              </w:rPr>
              <w:t xml:space="preserve">reviewed the drafted work plan and discussed the feasibility of the timeline and scope of work, making live edits to the document. </w:t>
            </w:r>
          </w:p>
          <w:p w14:paraId="29DEEE9C" w14:textId="4D72DDE2" w:rsidR="00273684" w:rsidRPr="00E62F39" w:rsidRDefault="00273684" w:rsidP="002736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 w:rsidRPr="00E62F39">
              <w:rPr>
                <w:rFonts w:ascii="Calibri" w:hAnsi="Calibri"/>
                <w:sz w:val="24"/>
                <w:szCs w:val="24"/>
              </w:rPr>
              <w:t xml:space="preserve">Family Friendly Version of the </w:t>
            </w:r>
            <w:r w:rsidR="00C42595" w:rsidRPr="00E62F39">
              <w:rPr>
                <w:rFonts w:ascii="Calibri" w:hAnsi="Calibri"/>
                <w:sz w:val="24"/>
                <w:szCs w:val="24"/>
              </w:rPr>
              <w:t>Foundations</w:t>
            </w:r>
          </w:p>
          <w:p w14:paraId="53039437" w14:textId="56622FAF" w:rsidR="00E62F39" w:rsidRDefault="00C42595" w:rsidP="006F494F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Jenni walked the workgroup through the </w:t>
            </w:r>
            <w:r w:rsidR="006F494F" w:rsidRPr="006F494F">
              <w:rPr>
                <w:rFonts w:ascii="Calibri" w:hAnsi="Calibri"/>
                <w:b w:val="0"/>
                <w:sz w:val="24"/>
                <w:szCs w:val="24"/>
              </w:rPr>
              <w:t xml:space="preserve">“Summary of Family Friendly Foundations” </w:t>
            </w:r>
            <w:r w:rsidRPr="006F494F">
              <w:rPr>
                <w:rFonts w:ascii="Calibri" w:hAnsi="Calibri"/>
                <w:b w:val="0"/>
                <w:sz w:val="24"/>
                <w:szCs w:val="24"/>
              </w:rPr>
              <w:t xml:space="preserve">document, </w:t>
            </w:r>
            <w:r w:rsidR="00E62F39" w:rsidRPr="006F494F">
              <w:rPr>
                <w:rFonts w:ascii="Calibri" w:hAnsi="Calibri"/>
                <w:b w:val="0"/>
                <w:sz w:val="24"/>
                <w:szCs w:val="24"/>
              </w:rPr>
              <w:t>which summarized the University of Southern Indiana Student</w:t>
            </w:r>
            <w:r w:rsidR="00F45BEC">
              <w:rPr>
                <w:rFonts w:ascii="Calibri" w:hAnsi="Calibri"/>
                <w:b w:val="0"/>
                <w:sz w:val="24"/>
                <w:szCs w:val="24"/>
              </w:rPr>
              <w:t>s’ analysis of each Foundation and family-friendly product suggestions;</w:t>
            </w:r>
          </w:p>
          <w:p w14:paraId="37F53066" w14:textId="5AD5C8B1" w:rsidR="001D6EAA" w:rsidRPr="006F494F" w:rsidRDefault="001D6EAA" w:rsidP="006F494F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The student summaries and product ideas are saved in Wiggio in the Priority Work/Family-Friendly Foundations folder. P</w:t>
            </w:r>
            <w:r w:rsidR="00841BFE">
              <w:rPr>
                <w:rFonts w:ascii="Calibri" w:hAnsi="Calibri"/>
                <w:b w:val="0"/>
                <w:sz w:val="24"/>
                <w:szCs w:val="24"/>
              </w:rPr>
              <w:t>ower</w:t>
            </w:r>
            <w:r w:rsidR="005D01C9">
              <w:rPr>
                <w:rFonts w:ascii="Calibri" w:hAnsi="Calibri"/>
                <w:b w:val="0"/>
                <w:sz w:val="24"/>
                <w:szCs w:val="24"/>
              </w:rPr>
              <w:t xml:space="preserve"> P</w:t>
            </w:r>
            <w:r w:rsidR="00841BFE">
              <w:rPr>
                <w:rFonts w:ascii="Calibri" w:hAnsi="Calibri"/>
                <w:b w:val="0"/>
                <w:sz w:val="24"/>
                <w:szCs w:val="24"/>
              </w:rPr>
              <w:t>oints represent Phone Apps;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14:paraId="2A369807" w14:textId="0F8D15AE" w:rsidR="004C2431" w:rsidRPr="00365899" w:rsidRDefault="00C42595" w:rsidP="006A4E39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Workgroup members agreed that Math will be the developmental Foundation to </w:t>
            </w:r>
            <w:r w:rsidR="002E2C2F">
              <w:rPr>
                <w:rFonts w:ascii="Calibri" w:hAnsi="Calibri"/>
                <w:b w:val="0"/>
                <w:sz w:val="24"/>
                <w:szCs w:val="24"/>
              </w:rPr>
              <w:t xml:space="preserve">pilot a family-friendly version this year. </w:t>
            </w:r>
          </w:p>
        </w:tc>
      </w:tr>
      <w:tr w:rsidR="00026E77" w:rsidRPr="00556F91" w14:paraId="0F680EA9" w14:textId="77777777" w:rsidTr="006A4E39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shd w:val="clear" w:color="auto" w:fill="FFFFFF" w:themeFill="background1"/>
          </w:tcPr>
          <w:p w14:paraId="38D04E54" w14:textId="6068CB5F" w:rsidR="00026E77" w:rsidRPr="00164AAE" w:rsidRDefault="00141F4B" w:rsidP="006A4E39">
            <w:pPr>
              <w:rPr>
                <w:rFonts w:ascii="Calibri" w:hAnsi="Calibri"/>
                <w:bCs w:val="0"/>
                <w:caps/>
                <w:sz w:val="24"/>
                <w:szCs w:val="24"/>
              </w:rPr>
            </w:pPr>
            <w:r w:rsidRPr="00164AAE">
              <w:rPr>
                <w:rFonts w:ascii="Calibri" w:hAnsi="Calibri"/>
                <w:bCs w:val="0"/>
                <w:caps/>
                <w:sz w:val="24"/>
                <w:szCs w:val="24"/>
              </w:rPr>
              <w:t>Key Questions Raised</w:t>
            </w:r>
          </w:p>
          <w:p w14:paraId="164DE44D" w14:textId="77777777" w:rsidR="00D2179B" w:rsidRDefault="007F3FC4" w:rsidP="007F3FC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Are there other ways to promote the Family Engagement Toolkit, such as present it at conferences for providers?</w:t>
            </w:r>
          </w:p>
          <w:p w14:paraId="10D89996" w14:textId="375979BE" w:rsidR="000E43C4" w:rsidRPr="0056358B" w:rsidRDefault="0056358B" w:rsidP="0056358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In looking at the California Home Visiting Snap Shot)</w:t>
            </w:r>
            <w:r w:rsidRPr="0056358B">
              <w:rPr>
                <w:rFonts w:ascii="Calibri" w:hAnsi="Calibri"/>
                <w:b w:val="0"/>
                <w:sz w:val="24"/>
                <w:szCs w:val="24"/>
              </w:rPr>
              <w:t xml:space="preserve"> w</w:t>
            </w:r>
            <w:r w:rsidR="000E43C4" w:rsidRPr="0056358B">
              <w:rPr>
                <w:rFonts w:ascii="Calibri" w:hAnsi="Calibri"/>
                <w:b w:val="0"/>
                <w:sz w:val="24"/>
                <w:szCs w:val="24"/>
              </w:rPr>
              <w:t>hat is</w:t>
            </w:r>
            <w:r w:rsidRPr="0056358B">
              <w:rPr>
                <w:rFonts w:ascii="Calibri" w:hAnsi="Calibri"/>
                <w:b w:val="0"/>
                <w:sz w:val="24"/>
                <w:szCs w:val="24"/>
              </w:rPr>
              <w:t xml:space="preserve"> the definition of unmet need?</w:t>
            </w:r>
          </w:p>
          <w:p w14:paraId="58A6BB30" w14:textId="6088D254" w:rsidR="000061F4" w:rsidRPr="00164AAE" w:rsidRDefault="000061F4" w:rsidP="007F3FC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How did Home Visiting become a focus of ELAC and this workgroup?</w:t>
            </w:r>
          </w:p>
        </w:tc>
      </w:tr>
      <w:tr w:rsidR="00026E77" w:rsidRPr="00556F91" w14:paraId="7B07FBE1" w14:textId="77777777" w:rsidTr="003C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14:paraId="35E353A7" w14:textId="4B14CC09" w:rsidR="00026E77" w:rsidRPr="00164AAE" w:rsidRDefault="00141F4B" w:rsidP="00C4048F">
            <w:pPr>
              <w:spacing w:after="120"/>
              <w:rPr>
                <w:rFonts w:ascii="Calibri" w:hAnsi="Calibri"/>
                <w:bCs w:val="0"/>
                <w:caps/>
                <w:sz w:val="24"/>
                <w:szCs w:val="24"/>
              </w:rPr>
            </w:pPr>
            <w:r w:rsidRPr="00164AAE">
              <w:rPr>
                <w:rFonts w:ascii="Calibri" w:hAnsi="Calibri"/>
                <w:bCs w:val="0"/>
                <w:caps/>
                <w:sz w:val="24"/>
                <w:szCs w:val="24"/>
              </w:rPr>
              <w:lastRenderedPageBreak/>
              <w:t>Action Steps</w:t>
            </w:r>
          </w:p>
          <w:p w14:paraId="7D329873" w14:textId="24B4B429" w:rsidR="001D24A1" w:rsidRPr="00734D27" w:rsidRDefault="00AC4B53" w:rsidP="001D24A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Project Support Team</w:t>
            </w:r>
            <w:r w:rsidR="001D24A1">
              <w:rPr>
                <w:rFonts w:ascii="Calibri" w:hAnsi="Calibri"/>
                <w:b w:val="0"/>
                <w:sz w:val="24"/>
                <w:szCs w:val="24"/>
              </w:rPr>
              <w:t xml:space="preserve"> will make edits to the Framework and share with the workgroup for feedback.</w:t>
            </w:r>
          </w:p>
          <w:p w14:paraId="3E9FDC38" w14:textId="782667D5" w:rsidR="00734D27" w:rsidRPr="00C42595" w:rsidRDefault="00734D27" w:rsidP="001D24A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John </w:t>
            </w:r>
            <w:r w:rsidR="00C132E6">
              <w:rPr>
                <w:rFonts w:ascii="Calibri" w:hAnsi="Calibri"/>
                <w:sz w:val="24"/>
                <w:szCs w:val="24"/>
              </w:rPr>
              <w:t xml:space="preserve">Peirce </w:t>
            </w:r>
            <w:r>
              <w:rPr>
                <w:rFonts w:ascii="Calibri" w:hAnsi="Calibri"/>
                <w:b w:val="0"/>
                <w:sz w:val="24"/>
                <w:szCs w:val="24"/>
              </w:rPr>
              <w:t>will outline</w:t>
            </w:r>
            <w:r w:rsidR="00E046C7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C132E6">
              <w:rPr>
                <w:rFonts w:ascii="Calibri" w:hAnsi="Calibri"/>
                <w:b w:val="0"/>
                <w:sz w:val="24"/>
                <w:szCs w:val="24"/>
              </w:rPr>
              <w:t xml:space="preserve">and post to Wiggio the </w:t>
            </w:r>
            <w:r w:rsidR="00E046C7">
              <w:rPr>
                <w:rFonts w:ascii="Calibri" w:hAnsi="Calibri"/>
                <w:b w:val="0"/>
                <w:sz w:val="24"/>
                <w:szCs w:val="24"/>
              </w:rPr>
              <w:t>2016</w:t>
            </w:r>
            <w:r w:rsidR="00C132E6">
              <w:rPr>
                <w:rFonts w:ascii="Calibri" w:hAnsi="Calibri"/>
                <w:b w:val="0"/>
                <w:sz w:val="24"/>
                <w:szCs w:val="24"/>
              </w:rPr>
              <w:t xml:space="preserve"> subcommittees and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their expectations </w:t>
            </w:r>
            <w:r w:rsidR="00C132E6">
              <w:rPr>
                <w:rFonts w:ascii="Calibri" w:hAnsi="Calibri"/>
                <w:b w:val="0"/>
                <w:sz w:val="24"/>
                <w:szCs w:val="24"/>
              </w:rPr>
              <w:t>for members to join</w:t>
            </w:r>
            <w:r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3B3C75A4" w14:textId="77777777" w:rsidR="001B4775" w:rsidRDefault="00F242C4" w:rsidP="006A4E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 w:rsidRPr="00FB0D67">
              <w:rPr>
                <w:rFonts w:ascii="Calibri" w:hAnsi="Calibri"/>
                <w:sz w:val="24"/>
                <w:szCs w:val="24"/>
              </w:rPr>
              <w:t>Jenni Mohr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offered to highlight the Family Engagement Toolkit at the upcoming IAEYC Conference and share feedback with the workgroup</w:t>
            </w:r>
            <w:r w:rsidR="007549B5" w:rsidRPr="007549B5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6940EA07" w14:textId="77777777" w:rsidR="004B4BC1" w:rsidRDefault="00AC4B53" w:rsidP="0012151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 w:rsidRPr="00AC4B53">
              <w:rPr>
                <w:rFonts w:ascii="Calibri" w:hAnsi="Calibri"/>
                <w:sz w:val="24"/>
                <w:szCs w:val="24"/>
              </w:rPr>
              <w:t>All w</w:t>
            </w:r>
            <w:r w:rsidR="00A41EF3" w:rsidRPr="00AC4B53">
              <w:rPr>
                <w:rFonts w:ascii="Calibri" w:hAnsi="Calibri"/>
                <w:sz w:val="24"/>
                <w:szCs w:val="24"/>
              </w:rPr>
              <w:t>orkgroup members</w:t>
            </w:r>
            <w:r w:rsidR="00A41EF3">
              <w:rPr>
                <w:rFonts w:ascii="Calibri" w:hAnsi="Calibri"/>
                <w:b w:val="0"/>
                <w:sz w:val="24"/>
                <w:szCs w:val="24"/>
              </w:rPr>
              <w:t xml:space="preserve"> should think of potential new members to recommend joining the workgroup to supplement/enhance work outlined for 2016. </w:t>
            </w:r>
          </w:p>
          <w:p w14:paraId="2607244A" w14:textId="0ECD6D42" w:rsidR="00DB7168" w:rsidRPr="00121518" w:rsidRDefault="00DB7168" w:rsidP="0012151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April Workgroup Meeting: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Instead of meeting as a full workgroup, each subgroup will meet and share progress at the May </w:t>
            </w:r>
            <w:r w:rsidR="00F62FCD">
              <w:rPr>
                <w:rFonts w:ascii="Calibri" w:hAnsi="Calibri"/>
                <w:b w:val="0"/>
                <w:sz w:val="24"/>
                <w:szCs w:val="24"/>
              </w:rPr>
              <w:t xml:space="preserve">meeting. </w:t>
            </w:r>
            <w:bookmarkStart w:id="0" w:name="_GoBack"/>
            <w:bookmarkEnd w:id="0"/>
          </w:p>
        </w:tc>
      </w:tr>
    </w:tbl>
    <w:p w14:paraId="7C56CE23" w14:textId="77777777" w:rsidR="0074016D" w:rsidRDefault="00B754CA">
      <w:r w:rsidRPr="00B754CA">
        <w:rPr>
          <w:rFonts w:ascii="Futura Bk BT" w:hAnsi="Futura Bk BT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F0808" wp14:editId="40E90741">
                <wp:simplePos x="0" y="0"/>
                <wp:positionH relativeFrom="margin">
                  <wp:posOffset>-862271</wp:posOffset>
                </wp:positionH>
                <wp:positionV relativeFrom="paragraph">
                  <wp:posOffset>8577580</wp:posOffset>
                </wp:positionV>
                <wp:extent cx="7425055" cy="448945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8DDC9" w14:textId="253A9B55" w:rsidR="00D2179B" w:rsidRPr="00ED1874" w:rsidRDefault="001D461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Next Meeting: </w:t>
                            </w:r>
                            <w:r w:rsidR="00DB7168">
                              <w:rPr>
                                <w:rFonts w:ascii="Franklin Gothic Book" w:hAnsi="Franklin Gothic Book"/>
                              </w:rPr>
                              <w:t>May 20</w:t>
                            </w:r>
                            <w:r w:rsidR="00D2179B">
                              <w:rPr>
                                <w:rFonts w:ascii="Franklin Gothic Book" w:hAnsi="Franklin Gothic Book"/>
                              </w:rPr>
                              <w:t xml:space="preserve">, 2016 | Time: 12:00pm | Location: Early Learning Indiana </w:t>
                            </w:r>
                            <w:r w:rsidR="00D2179B" w:rsidRPr="00C70D09">
                              <w:rPr>
                                <w:rFonts w:ascii="Calibri" w:hAnsi="Calibri" w:cstheme="majorHAnsi"/>
                              </w:rPr>
                              <w:t xml:space="preserve">Offices, 615 N. Alabama Street, </w:t>
                            </w:r>
                            <w:r w:rsidR="00D2179B">
                              <w:rPr>
                                <w:rFonts w:ascii="Calibri" w:hAnsi="Calibri" w:cstheme="majorHAnsi"/>
                              </w:rPr>
                              <w:t>Ste.</w:t>
                            </w:r>
                            <w:r w:rsidR="00D2179B" w:rsidRPr="00C70D09">
                              <w:rPr>
                                <w:rFonts w:ascii="Calibri" w:hAnsi="Calibri" w:cstheme="majorHAnsi"/>
                              </w:rPr>
                              <w:t xml:space="preserve"> 300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F080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67.9pt;margin-top:675.4pt;width:584.65pt;height: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" filled="f" stroked="f">
                <v:textbox>
                  <w:txbxContent>
                    <w:p w14:paraId="6E28DDC9" w14:textId="253A9B55" w:rsidR="00D2179B" w:rsidRPr="00ED1874" w:rsidRDefault="001D4619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Next Meeting: </w:t>
                      </w:r>
                      <w:r w:rsidR="00DB7168">
                        <w:rPr>
                          <w:rFonts w:ascii="Franklin Gothic Book" w:hAnsi="Franklin Gothic Book"/>
                        </w:rPr>
                        <w:t>May 20</w:t>
                      </w:r>
                      <w:r w:rsidR="00D2179B">
                        <w:rPr>
                          <w:rFonts w:ascii="Franklin Gothic Book" w:hAnsi="Franklin Gothic Book"/>
                        </w:rPr>
                        <w:t xml:space="preserve">, 2016 | Time: 12:00pm | Location: Early Learning Indiana </w:t>
                      </w:r>
                      <w:r w:rsidR="00D2179B" w:rsidRPr="00C70D09">
                        <w:rPr>
                          <w:rFonts w:ascii="Calibri" w:hAnsi="Calibri" w:cstheme="majorHAnsi"/>
                        </w:rPr>
                        <w:t xml:space="preserve">Offices, 615 N. Alabama Street, </w:t>
                      </w:r>
                      <w:r w:rsidR="00D2179B">
                        <w:rPr>
                          <w:rFonts w:ascii="Calibri" w:hAnsi="Calibri" w:cstheme="majorHAnsi"/>
                        </w:rPr>
                        <w:t>Ste.</w:t>
                      </w:r>
                      <w:r w:rsidR="00D2179B" w:rsidRPr="00C70D09">
                        <w:rPr>
                          <w:rFonts w:ascii="Calibri" w:hAnsi="Calibri" w:cstheme="majorHAnsi"/>
                        </w:rPr>
                        <w:t xml:space="preserve"> 300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01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0E4E5" w14:textId="77777777" w:rsidR="00697E51" w:rsidRDefault="00697E51" w:rsidP="00E82CE9">
      <w:pPr>
        <w:spacing w:after="0" w:line="240" w:lineRule="auto"/>
      </w:pPr>
      <w:r>
        <w:separator/>
      </w:r>
    </w:p>
  </w:endnote>
  <w:endnote w:type="continuationSeparator" w:id="0">
    <w:p w14:paraId="408D1EC9" w14:textId="77777777" w:rsidR="00697E51" w:rsidRDefault="00697E51" w:rsidP="00E8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Bk BT">
    <w:charset w:val="00"/>
    <w:family w:val="swiss"/>
    <w:pitch w:val="variable"/>
    <w:sig w:usb0="800000AF" w:usb1="1000204A" w:usb2="00000000" w:usb3="00000000" w:csb0="0000001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4C0D" w14:textId="77777777" w:rsidR="00D2179B" w:rsidRDefault="00D2179B">
    <w:pPr>
      <w:pStyle w:val="Footer"/>
    </w:pPr>
  </w:p>
  <w:p w14:paraId="7CFE61E4" w14:textId="77777777" w:rsidR="00D2179B" w:rsidRDefault="00D217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B6A9071" wp14:editId="6233FD6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62875" cy="283210"/>
              <wp:effectExtent l="0" t="0" r="9525" b="25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83210"/>
                      </a:xfrm>
                      <a:prstGeom prst="rect">
                        <a:avLst/>
                      </a:prstGeom>
                      <a:solidFill>
                        <a:srgbClr val="218D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F3D37D2" id="Rectangle 12" o:spid="_x0000_s1026" style="position:absolute;margin-left:560.05pt;margin-top:0;width:611.25pt;height:22.3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" fillcolor="#218d8f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7F8CC3F6" wp14:editId="56469E04">
              <wp:simplePos x="0" y="0"/>
              <wp:positionH relativeFrom="page">
                <wp:posOffset>4857750</wp:posOffset>
              </wp:positionH>
              <wp:positionV relativeFrom="page">
                <wp:posOffset>9791700</wp:posOffset>
              </wp:positionV>
              <wp:extent cx="2907792" cy="27432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792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041F9" w14:textId="6FF90D10" w:rsidR="00D2179B" w:rsidRPr="00ED1874" w:rsidRDefault="00145EDC" w:rsidP="00345404">
                          <w:pPr>
                            <w:jc w:val="right"/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3/18</w:t>
                          </w:r>
                          <w:r w:rsidR="00D2179B"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CC3F6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382.5pt;margin-top:771pt;width:228.95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" filled="f" stroked="f">
              <v:textbox>
                <w:txbxContent>
                  <w:p w14:paraId="135041F9" w14:textId="6FF90D10" w:rsidR="00D2179B" w:rsidRPr="00ED1874" w:rsidRDefault="00145EDC" w:rsidP="00345404">
                    <w:pPr>
                      <w:jc w:val="right"/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3/18</w:t>
                    </w:r>
                    <w:r w:rsidR="00D2179B"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/2016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B531" w14:textId="77777777" w:rsidR="00697E51" w:rsidRDefault="00697E51" w:rsidP="00E82CE9">
      <w:pPr>
        <w:spacing w:after="0" w:line="240" w:lineRule="auto"/>
      </w:pPr>
      <w:r>
        <w:separator/>
      </w:r>
    </w:p>
  </w:footnote>
  <w:footnote w:type="continuationSeparator" w:id="0">
    <w:p w14:paraId="6A84705B" w14:textId="77777777" w:rsidR="00697E51" w:rsidRDefault="00697E51" w:rsidP="00E8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EFA5" w14:textId="77777777" w:rsidR="00D2179B" w:rsidRDefault="00D217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200C43C" wp14:editId="0275265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05700" cy="27432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5700" cy="274320"/>
                      </a:xfrm>
                      <a:prstGeom prst="rect">
                        <a:avLst/>
                      </a:prstGeom>
                      <a:solidFill>
                        <a:srgbClr val="218D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DB89746" id="Rectangle 6" o:spid="_x0000_s1026" style="position:absolute;margin-left:539.8pt;margin-top:0;width:591pt;height:21.6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" fillcolor="#218d8f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34B8FD8" wp14:editId="27BF945F">
              <wp:simplePos x="0" y="0"/>
              <wp:positionH relativeFrom="column">
                <wp:posOffset>3774440</wp:posOffset>
              </wp:positionH>
              <wp:positionV relativeFrom="page">
                <wp:posOffset>222885</wp:posOffset>
              </wp:positionV>
              <wp:extent cx="2870835" cy="13792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1FE4E" w14:textId="77777777" w:rsidR="004D6331" w:rsidRDefault="00D2179B" w:rsidP="00E336F9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color w:val="000000" w:themeColor="text1"/>
                              <w:sz w:val="36"/>
                            </w:rPr>
                          </w:pPr>
                          <w:r w:rsidRPr="007547CE">
                            <w:rPr>
                              <w:rFonts w:ascii="Franklin Gothic Book" w:hAnsi="Franklin Gothic Book"/>
                              <w:color w:val="000000" w:themeColor="text1"/>
                              <w:sz w:val="36"/>
                            </w:rPr>
                            <w:t>Family Engagement Workgroup</w:t>
                          </w:r>
                        </w:p>
                        <w:p w14:paraId="49759DF9" w14:textId="79C5D172" w:rsidR="00D2179B" w:rsidRPr="007547CE" w:rsidRDefault="00D2179B" w:rsidP="00E336F9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color w:val="000000" w:themeColor="text1"/>
                              <w:sz w:val="3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00" w:themeColor="text1"/>
                              <w:sz w:val="36"/>
                            </w:rPr>
                            <w:t>Meeting Summary</w:t>
                          </w:r>
                        </w:p>
                        <w:p w14:paraId="51479F69" w14:textId="1C0F8BD4" w:rsidR="00D2179B" w:rsidRPr="007547CE" w:rsidRDefault="00A70389" w:rsidP="007547CE">
                          <w:pPr>
                            <w:jc w:val="center"/>
                            <w:rPr>
                              <w:rFonts w:ascii="Franklin Gothic Book" w:hAnsi="Franklin Gothic Boo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00" w:themeColor="text1"/>
                              <w:sz w:val="28"/>
                            </w:rPr>
                            <w:t>March 18</w:t>
                          </w:r>
                          <w:r w:rsidR="00D2179B" w:rsidRPr="007547CE">
                            <w:rPr>
                              <w:rFonts w:ascii="Franklin Gothic Book" w:hAnsi="Franklin Gothic Book"/>
                              <w:color w:val="000000" w:themeColor="text1"/>
                              <w:sz w:val="28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B8FD8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97.2pt;margin-top:17.55pt;width:226.05pt;height:10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" filled="f" stroked="f">
              <v:textbox>
                <w:txbxContent>
                  <w:p w14:paraId="3741FE4E" w14:textId="77777777" w:rsidR="004D6331" w:rsidRDefault="00D2179B" w:rsidP="00E336F9">
                    <w:pPr>
                      <w:spacing w:after="0"/>
                      <w:jc w:val="center"/>
                      <w:rPr>
                        <w:rFonts w:ascii="Franklin Gothic Book" w:hAnsi="Franklin Gothic Book"/>
                        <w:color w:val="000000" w:themeColor="text1"/>
                        <w:sz w:val="36"/>
                      </w:rPr>
                    </w:pPr>
                    <w:r w:rsidRPr="007547CE">
                      <w:rPr>
                        <w:rFonts w:ascii="Franklin Gothic Book" w:hAnsi="Franklin Gothic Book"/>
                        <w:color w:val="000000" w:themeColor="text1"/>
                        <w:sz w:val="36"/>
                      </w:rPr>
                      <w:t>Family Engagement Workgroup</w:t>
                    </w:r>
                  </w:p>
                  <w:p w14:paraId="49759DF9" w14:textId="79C5D172" w:rsidR="00D2179B" w:rsidRPr="007547CE" w:rsidRDefault="00D2179B" w:rsidP="00E336F9">
                    <w:pPr>
                      <w:spacing w:after="0"/>
                      <w:jc w:val="center"/>
                      <w:rPr>
                        <w:rFonts w:ascii="Franklin Gothic Book" w:hAnsi="Franklin Gothic Book"/>
                        <w:color w:val="000000" w:themeColor="text1"/>
                        <w:sz w:val="36"/>
                      </w:rPr>
                    </w:pPr>
                    <w:r>
                      <w:rPr>
                        <w:rFonts w:ascii="Franklin Gothic Book" w:hAnsi="Franklin Gothic Book"/>
                        <w:color w:val="000000" w:themeColor="text1"/>
                        <w:sz w:val="36"/>
                      </w:rPr>
                      <w:t>Meeting Summary</w:t>
                    </w:r>
                  </w:p>
                  <w:p w14:paraId="51479F69" w14:textId="1C0F8BD4" w:rsidR="00D2179B" w:rsidRPr="007547CE" w:rsidRDefault="00A70389" w:rsidP="007547CE">
                    <w:pPr>
                      <w:jc w:val="center"/>
                      <w:rPr>
                        <w:rFonts w:ascii="Franklin Gothic Book" w:hAnsi="Franklin Gothic Book"/>
                        <w:color w:val="000000" w:themeColor="text1"/>
                        <w:sz w:val="28"/>
                      </w:rPr>
                    </w:pPr>
                    <w:r>
                      <w:rPr>
                        <w:rFonts w:ascii="Franklin Gothic Book" w:hAnsi="Franklin Gothic Book"/>
                        <w:color w:val="000000" w:themeColor="text1"/>
                        <w:sz w:val="28"/>
                      </w:rPr>
                      <w:t>March 18</w:t>
                    </w:r>
                    <w:r w:rsidR="00D2179B" w:rsidRPr="007547CE">
                      <w:rPr>
                        <w:rFonts w:ascii="Franklin Gothic Book" w:hAnsi="Franklin Gothic Book"/>
                        <w:color w:val="000000" w:themeColor="text1"/>
                        <w:sz w:val="28"/>
                      </w:rPr>
                      <w:t>, 2016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1" layoutInCell="1" allowOverlap="1" wp14:anchorId="25066CF9" wp14:editId="028F5B6F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7763256" cy="1490472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256" cy="149047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8A47CDF" id="Rectangle 4" o:spid="_x0000_s1026" style="position:absolute;margin-left:0;margin-top:1.5pt;width:611.3pt;height:117.35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" fillcolor="#deddd8 [671]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50B37608" wp14:editId="0FC40068">
          <wp:simplePos x="0" y="0"/>
          <wp:positionH relativeFrom="column">
            <wp:posOffset>-476250</wp:posOffset>
          </wp:positionH>
          <wp:positionV relativeFrom="page">
            <wp:posOffset>542925</wp:posOffset>
          </wp:positionV>
          <wp:extent cx="3310128" cy="649224"/>
          <wp:effectExtent l="0" t="0" r="508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AC_Logo_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12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D5044AF" wp14:editId="3B67E28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74320" cy="2743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38FBE40" id="Rectangle 5" o:spid="_x0000_s1026" style="position:absolute;margin-left:0;margin-top:0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" fillcolor="#a6b727 [3204]" stroked="f" strokeweight="1.5pt">
              <w10:wrap anchorx="page" anchory="page"/>
              <w10:anchorlock/>
            </v:rect>
          </w:pict>
        </mc:Fallback>
      </mc:AlternateContent>
    </w:r>
  </w:p>
  <w:p w14:paraId="704350C0" w14:textId="77777777" w:rsidR="00D2179B" w:rsidRDefault="00D2179B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873"/>
    <w:multiLevelType w:val="hybridMultilevel"/>
    <w:tmpl w:val="04E2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54E5"/>
    <w:multiLevelType w:val="hybridMultilevel"/>
    <w:tmpl w:val="6A00042C"/>
    <w:lvl w:ilvl="0" w:tplc="55B0A9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C2625"/>
    <w:multiLevelType w:val="hybridMultilevel"/>
    <w:tmpl w:val="095ED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E9"/>
    <w:rsid w:val="000041FF"/>
    <w:rsid w:val="000061F4"/>
    <w:rsid w:val="00006AF0"/>
    <w:rsid w:val="0001150C"/>
    <w:rsid w:val="00026E77"/>
    <w:rsid w:val="000422C0"/>
    <w:rsid w:val="00051148"/>
    <w:rsid w:val="00065D46"/>
    <w:rsid w:val="000B33E4"/>
    <w:rsid w:val="000D3EA2"/>
    <w:rsid w:val="000D4B2A"/>
    <w:rsid w:val="000D5AEC"/>
    <w:rsid w:val="000D6187"/>
    <w:rsid w:val="000E43C4"/>
    <w:rsid w:val="000E538F"/>
    <w:rsid w:val="0010032D"/>
    <w:rsid w:val="00113E17"/>
    <w:rsid w:val="00121518"/>
    <w:rsid w:val="001312B4"/>
    <w:rsid w:val="00141F4B"/>
    <w:rsid w:val="001458D7"/>
    <w:rsid w:val="00145EDC"/>
    <w:rsid w:val="00164AAE"/>
    <w:rsid w:val="00167775"/>
    <w:rsid w:val="00177B59"/>
    <w:rsid w:val="00182C41"/>
    <w:rsid w:val="00190160"/>
    <w:rsid w:val="00192DB0"/>
    <w:rsid w:val="001A5592"/>
    <w:rsid w:val="001B4775"/>
    <w:rsid w:val="001D0C8B"/>
    <w:rsid w:val="001D24A1"/>
    <w:rsid w:val="001D4619"/>
    <w:rsid w:val="001D553B"/>
    <w:rsid w:val="001D6EAA"/>
    <w:rsid w:val="001D70F4"/>
    <w:rsid w:val="001E0C58"/>
    <w:rsid w:val="001F2B2D"/>
    <w:rsid w:val="002223A0"/>
    <w:rsid w:val="00232AB4"/>
    <w:rsid w:val="00250E59"/>
    <w:rsid w:val="00271BC9"/>
    <w:rsid w:val="00273684"/>
    <w:rsid w:val="002B028F"/>
    <w:rsid w:val="002C55FD"/>
    <w:rsid w:val="002E2C2F"/>
    <w:rsid w:val="00316C2A"/>
    <w:rsid w:val="00345404"/>
    <w:rsid w:val="003602ED"/>
    <w:rsid w:val="00365899"/>
    <w:rsid w:val="00371722"/>
    <w:rsid w:val="00380EE7"/>
    <w:rsid w:val="0038530B"/>
    <w:rsid w:val="003C1C9E"/>
    <w:rsid w:val="003E4316"/>
    <w:rsid w:val="003E5216"/>
    <w:rsid w:val="003F20E0"/>
    <w:rsid w:val="003F625B"/>
    <w:rsid w:val="003F73B7"/>
    <w:rsid w:val="00433544"/>
    <w:rsid w:val="00446AA1"/>
    <w:rsid w:val="00460B31"/>
    <w:rsid w:val="004666EA"/>
    <w:rsid w:val="004A2874"/>
    <w:rsid w:val="004B4BC1"/>
    <w:rsid w:val="004C2431"/>
    <w:rsid w:val="004D3385"/>
    <w:rsid w:val="004D6331"/>
    <w:rsid w:val="004E29FE"/>
    <w:rsid w:val="00533DA8"/>
    <w:rsid w:val="0054072E"/>
    <w:rsid w:val="00556F91"/>
    <w:rsid w:val="0056358B"/>
    <w:rsid w:val="00572925"/>
    <w:rsid w:val="00595A8E"/>
    <w:rsid w:val="005B1699"/>
    <w:rsid w:val="005C72E0"/>
    <w:rsid w:val="005D01C9"/>
    <w:rsid w:val="005D6BA8"/>
    <w:rsid w:val="005E2774"/>
    <w:rsid w:val="00601F7E"/>
    <w:rsid w:val="00625F64"/>
    <w:rsid w:val="006376C8"/>
    <w:rsid w:val="00650F1E"/>
    <w:rsid w:val="00653561"/>
    <w:rsid w:val="00676D45"/>
    <w:rsid w:val="00680C31"/>
    <w:rsid w:val="00697E51"/>
    <w:rsid w:val="006A4E39"/>
    <w:rsid w:val="006B180C"/>
    <w:rsid w:val="006F1D79"/>
    <w:rsid w:val="006F494F"/>
    <w:rsid w:val="00734D27"/>
    <w:rsid w:val="0074016D"/>
    <w:rsid w:val="007462FF"/>
    <w:rsid w:val="007547CE"/>
    <w:rsid w:val="007549B5"/>
    <w:rsid w:val="007A501F"/>
    <w:rsid w:val="007C4528"/>
    <w:rsid w:val="007D78BD"/>
    <w:rsid w:val="007F3FC4"/>
    <w:rsid w:val="00830C1D"/>
    <w:rsid w:val="00841BFE"/>
    <w:rsid w:val="00855720"/>
    <w:rsid w:val="008C176F"/>
    <w:rsid w:val="008C5335"/>
    <w:rsid w:val="00916950"/>
    <w:rsid w:val="00917075"/>
    <w:rsid w:val="0095250A"/>
    <w:rsid w:val="009B7E58"/>
    <w:rsid w:val="009D0ADF"/>
    <w:rsid w:val="009E155F"/>
    <w:rsid w:val="00A32B51"/>
    <w:rsid w:val="00A41EF3"/>
    <w:rsid w:val="00A623ED"/>
    <w:rsid w:val="00A70389"/>
    <w:rsid w:val="00A71D9D"/>
    <w:rsid w:val="00A75849"/>
    <w:rsid w:val="00A85158"/>
    <w:rsid w:val="00AC4B53"/>
    <w:rsid w:val="00AE5294"/>
    <w:rsid w:val="00B04AEA"/>
    <w:rsid w:val="00B17BE0"/>
    <w:rsid w:val="00B21A5E"/>
    <w:rsid w:val="00B30BE8"/>
    <w:rsid w:val="00B30E87"/>
    <w:rsid w:val="00B67C5C"/>
    <w:rsid w:val="00B754CA"/>
    <w:rsid w:val="00B803F1"/>
    <w:rsid w:val="00B811B8"/>
    <w:rsid w:val="00B87D72"/>
    <w:rsid w:val="00BC77FC"/>
    <w:rsid w:val="00BF674F"/>
    <w:rsid w:val="00C1021C"/>
    <w:rsid w:val="00C132E6"/>
    <w:rsid w:val="00C2656A"/>
    <w:rsid w:val="00C31C7F"/>
    <w:rsid w:val="00C4048F"/>
    <w:rsid w:val="00C42595"/>
    <w:rsid w:val="00C852CC"/>
    <w:rsid w:val="00CA49DA"/>
    <w:rsid w:val="00CC4455"/>
    <w:rsid w:val="00CD2AA1"/>
    <w:rsid w:val="00D07A64"/>
    <w:rsid w:val="00D12EFD"/>
    <w:rsid w:val="00D2179B"/>
    <w:rsid w:val="00D37FA7"/>
    <w:rsid w:val="00D82823"/>
    <w:rsid w:val="00DB188F"/>
    <w:rsid w:val="00DB7168"/>
    <w:rsid w:val="00DC36E6"/>
    <w:rsid w:val="00E046C7"/>
    <w:rsid w:val="00E05212"/>
    <w:rsid w:val="00E336F9"/>
    <w:rsid w:val="00E549BD"/>
    <w:rsid w:val="00E62F39"/>
    <w:rsid w:val="00E657BD"/>
    <w:rsid w:val="00E82CE9"/>
    <w:rsid w:val="00E85F66"/>
    <w:rsid w:val="00ED1874"/>
    <w:rsid w:val="00ED5709"/>
    <w:rsid w:val="00F242C4"/>
    <w:rsid w:val="00F45BEC"/>
    <w:rsid w:val="00F54353"/>
    <w:rsid w:val="00F56169"/>
    <w:rsid w:val="00F62FCD"/>
    <w:rsid w:val="00F921F8"/>
    <w:rsid w:val="00F95F70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DC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E9"/>
  </w:style>
  <w:style w:type="paragraph" w:styleId="Footer">
    <w:name w:val="footer"/>
    <w:basedOn w:val="Normal"/>
    <w:link w:val="FooterChar"/>
    <w:uiPriority w:val="99"/>
    <w:unhideWhenUsed/>
    <w:rsid w:val="00E8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E9"/>
  </w:style>
  <w:style w:type="paragraph" w:styleId="NoSpacing">
    <w:name w:val="No Spacing"/>
    <w:uiPriority w:val="1"/>
    <w:qFormat/>
    <w:rsid w:val="00D07A64"/>
    <w:pPr>
      <w:spacing w:after="0" w:line="240" w:lineRule="auto"/>
    </w:pPr>
  </w:style>
  <w:style w:type="table" w:styleId="TableGrid">
    <w:name w:val="Table Grid"/>
    <w:basedOn w:val="TableNormal"/>
    <w:uiPriority w:val="39"/>
    <w:rsid w:val="0002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026E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">
    <w:name w:val="Grid Table 2 - Accent 11"/>
    <w:basedOn w:val="TableNormal"/>
    <w:uiPriority w:val="47"/>
    <w:rsid w:val="0002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E070" w:themeColor="accent1" w:themeTint="99"/>
        <w:bottom w:val="single" w:sz="2" w:space="0" w:color="D3E070" w:themeColor="accent1" w:themeTint="99"/>
        <w:insideH w:val="single" w:sz="2" w:space="0" w:color="D3E070" w:themeColor="accent1" w:themeTint="99"/>
        <w:insideV w:val="single" w:sz="2" w:space="0" w:color="D3E07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51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60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acindiana.org/new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82F4-F031-9D41-B108-FE3C4F42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Monica DiOrio</cp:lastModifiedBy>
  <cp:revision>3</cp:revision>
  <dcterms:created xsi:type="dcterms:W3CDTF">2016-03-23T19:11:00Z</dcterms:created>
  <dcterms:modified xsi:type="dcterms:W3CDTF">2016-03-29T15:36:00Z</dcterms:modified>
</cp:coreProperties>
</file>